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B07B4F" w:rsidRPr="00454545" w14:paraId="4DAA76F6" w14:textId="77777777" w:rsidTr="005C09C5">
        <w:trPr>
          <w:gridAfter w:val="2"/>
          <w:wAfter w:w="567" w:type="dxa"/>
          <w:cantSplit/>
        </w:trPr>
        <w:tc>
          <w:tcPr>
            <w:tcW w:w="3652" w:type="dxa"/>
          </w:tcPr>
          <w:p w14:paraId="6077D951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4545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24954E7" wp14:editId="624B0FE9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8F135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B07B4F" w:rsidRPr="00454545" w14:paraId="3EDABA8B" w14:textId="77777777" w:rsidTr="005C09C5">
        <w:trPr>
          <w:gridAfter w:val="2"/>
          <w:wAfter w:w="567" w:type="dxa"/>
          <w:cantSplit/>
        </w:trPr>
        <w:tc>
          <w:tcPr>
            <w:tcW w:w="3652" w:type="dxa"/>
          </w:tcPr>
          <w:p w14:paraId="1FA2AD30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B07B4F" w:rsidRPr="00454545" w14:paraId="6B4CA521" w14:textId="77777777" w:rsidTr="005C09C5">
        <w:trPr>
          <w:gridAfter w:val="2"/>
          <w:wAfter w:w="567" w:type="dxa"/>
          <w:cantSplit/>
        </w:trPr>
        <w:tc>
          <w:tcPr>
            <w:tcW w:w="3652" w:type="dxa"/>
          </w:tcPr>
          <w:p w14:paraId="6833317F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0EFECE86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6045A80B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B07B4F" w:rsidRPr="00454545" w14:paraId="3FBE7202" w14:textId="77777777" w:rsidTr="005C09C5">
        <w:trPr>
          <w:cantSplit/>
        </w:trPr>
        <w:tc>
          <w:tcPr>
            <w:tcW w:w="3936" w:type="dxa"/>
            <w:gridSpan w:val="2"/>
          </w:tcPr>
          <w:p w14:paraId="7667DBD8" w14:textId="6D0A8309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024-01/25-01/</w:t>
            </w:r>
            <w:r w:rsidR="003245FC" w:rsidRPr="0032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485</w:t>
            </w:r>
          </w:p>
        </w:tc>
        <w:tc>
          <w:tcPr>
            <w:tcW w:w="283" w:type="dxa"/>
          </w:tcPr>
          <w:p w14:paraId="0969ED3A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7B4F" w:rsidRPr="00454545" w14:paraId="7576D01B" w14:textId="77777777" w:rsidTr="005C09C5">
        <w:trPr>
          <w:cantSplit/>
        </w:trPr>
        <w:tc>
          <w:tcPr>
            <w:tcW w:w="3936" w:type="dxa"/>
            <w:gridSpan w:val="2"/>
          </w:tcPr>
          <w:p w14:paraId="08288973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2163-6-09/01-25-2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162DC8A3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7B4F" w:rsidRPr="00454545" w14:paraId="6AB25300" w14:textId="77777777" w:rsidTr="005C09C5">
        <w:trPr>
          <w:cantSplit/>
        </w:trPr>
        <w:tc>
          <w:tcPr>
            <w:tcW w:w="3936" w:type="dxa"/>
            <w:gridSpan w:val="2"/>
          </w:tcPr>
          <w:p w14:paraId="6A1A932B" w14:textId="77777777" w:rsidR="00B07B4F" w:rsidRPr="00454545" w:rsidRDefault="00B07B4F" w:rsidP="005C09C5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Poreč-Parenzo,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9. prosinca 2025.</w:t>
            </w:r>
          </w:p>
        </w:tc>
        <w:tc>
          <w:tcPr>
            <w:tcW w:w="283" w:type="dxa"/>
          </w:tcPr>
          <w:p w14:paraId="188CC01A" w14:textId="77777777" w:rsidR="00B07B4F" w:rsidRPr="00454545" w:rsidRDefault="00B07B4F" w:rsidP="005C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27119F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BECCF" w14:textId="09C9BBC2" w:rsidR="00B07B4F" w:rsidRPr="00454545" w:rsidRDefault="00B07B4F" w:rsidP="00B07B4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2/13, 10/18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</w:t>
      </w:r>
      <w:r w:rsidRPr="0014798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500-01/25-01/12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4798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2163-6-21/05-25-2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4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9. prosinca 2025. godine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 prosinca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donio sljedeći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7189832" w14:textId="77777777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5936539" w14:textId="77777777" w:rsidR="00B07B4F" w:rsidRPr="0045454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229EF1E2" w14:textId="77777777" w:rsidR="00B07B4F" w:rsidRPr="007B378C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22B17" w14:textId="77777777" w:rsidR="00B07B4F" w:rsidRPr="00147774" w:rsidRDefault="00B07B4F" w:rsidP="00B07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Odluke o davanju prethodne suglasnosti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radu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Gradskom vijeću na razmatranje i donošenje.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C2BEFD7" w14:textId="77777777" w:rsidR="00B07B4F" w:rsidRPr="007B378C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CE6D0" w14:textId="77777777" w:rsidR="00B07B4F" w:rsidRPr="00147988" w:rsidRDefault="00B07B4F" w:rsidP="00B07B4F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sjednici Gradskog vijeća Grada Poreča-Parenzo, sva potrebna tumačenja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predloženu Odluku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>, dat će Tihana Mikulčić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Upravnog odjela za društvene djelatnosti.</w:t>
      </w:r>
      <w:r w:rsidRPr="0014798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Pr="00147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47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</w:t>
      </w:r>
    </w:p>
    <w:p w14:paraId="2A4FC65B" w14:textId="142B9125" w:rsidR="00B07B4F" w:rsidRPr="00454545" w:rsidRDefault="00B07B4F" w:rsidP="00B07B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51795039" w14:textId="5512F956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Loris Peršurić</w:t>
      </w:r>
    </w:p>
    <w:p w14:paraId="36077944" w14:textId="77777777" w:rsidR="00B07B4F" w:rsidRPr="00454545" w:rsidRDefault="00B07B4F" w:rsidP="00B07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C40862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279E9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B9F1C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563C93E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02C21B8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81673A5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b/>
          <w:bCs/>
          <w:lang w:eastAsia="hr-HR"/>
        </w:rPr>
        <w:t xml:space="preserve">PRILOZI: </w:t>
      </w:r>
    </w:p>
    <w:p w14:paraId="405F7F0C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1. Prijedlog Odluke o davanju prethodne suglasnosti na Prijedlog </w:t>
      </w:r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Pravilnika o radu Centra za </w:t>
      </w:r>
    </w:p>
    <w:p w14:paraId="2A99BDBC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  </w:t>
      </w:r>
      <w:r w:rsidRPr="00147988">
        <w:rPr>
          <w:rFonts w:ascii="Times New Roman" w:eastAsia="Times New Roman" w:hAnsi="Times New Roman" w:cs="Times New Roman"/>
          <w:bCs/>
          <w:lang w:eastAsia="hr-HR"/>
        </w:rPr>
        <w:t>pružanje usluga u zajednici Zdravi grad Poreč-Parenzo-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</w:p>
    <w:p w14:paraId="6710AEFC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  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sana Poreč-Parenzo,</w:t>
      </w:r>
    </w:p>
    <w:p w14:paraId="0615E3A6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2. Prijedlog </w:t>
      </w:r>
      <w:r w:rsidRPr="00147988">
        <w:rPr>
          <w:rFonts w:ascii="Times New Roman" w:eastAsia="Times New Roman" w:hAnsi="Times New Roman" w:cs="Times New Roman"/>
          <w:bCs/>
          <w:lang w:eastAsia="hr-HR"/>
        </w:rPr>
        <w:t>Pravilnika o radu Centra za pružanje usluga u zajednici Zdravi grad Poreč-</w:t>
      </w:r>
    </w:p>
    <w:p w14:paraId="10CB1294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14798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  </w:t>
      </w:r>
      <w:r w:rsidRPr="00147988">
        <w:rPr>
          <w:rFonts w:ascii="Times New Roman" w:eastAsia="Times New Roman" w:hAnsi="Times New Roman" w:cs="Times New Roman"/>
          <w:bCs/>
          <w:lang w:eastAsia="hr-HR"/>
        </w:rPr>
        <w:t>Parenzo-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sana Poreč-Parenzo,</w:t>
      </w:r>
    </w:p>
    <w:p w14:paraId="59945EE1" w14:textId="77777777" w:rsidR="00B07B4F" w:rsidRPr="00147988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3. Odluka Upravnog vijeća </w:t>
      </w:r>
      <w:r w:rsidRPr="00147988">
        <w:rPr>
          <w:rFonts w:ascii="Times New Roman" w:eastAsia="Times New Roman" w:hAnsi="Times New Roman" w:cs="Times New Roman"/>
          <w:bCs/>
          <w:lang w:eastAsia="hr-HR"/>
        </w:rPr>
        <w:t>Centra za pružanje usluga u zajednici Zdravi grad Poreč-Parenzo-</w:t>
      </w:r>
    </w:p>
    <w:p w14:paraId="2C08B089" w14:textId="77777777" w:rsidR="00B07B4F" w:rsidRPr="00147988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  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Centro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per la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fornitura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di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servizi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alla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comunità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147988">
        <w:rPr>
          <w:rFonts w:ascii="Times New Roman" w:eastAsia="Times New Roman" w:hAnsi="Times New Roman" w:cs="Times New Roman"/>
          <w:bCs/>
          <w:lang w:eastAsia="hr-HR"/>
        </w:rPr>
        <w:t>Città</w:t>
      </w:r>
      <w:proofErr w:type="spellEnd"/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sana Poreč-Parenzo o usvajanju </w:t>
      </w:r>
    </w:p>
    <w:p w14:paraId="64694698" w14:textId="77777777" w:rsidR="00B07B4F" w:rsidRPr="00147988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47988">
        <w:rPr>
          <w:rFonts w:ascii="Times New Roman" w:eastAsia="Times New Roman" w:hAnsi="Times New Roman" w:cs="Times New Roman"/>
          <w:bCs/>
          <w:lang w:eastAsia="hr-HR"/>
        </w:rPr>
        <w:t xml:space="preserve">    Prijedloga Pravilnika.</w:t>
      </w:r>
    </w:p>
    <w:p w14:paraId="35C6125B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BFA5D7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4D4A07D0" w14:textId="77777777" w:rsidR="00B07B4F" w:rsidRPr="00EB5757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2C1AA72E" w14:textId="77777777" w:rsidR="00B07B4F" w:rsidRPr="00EB5757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47988">
        <w:t xml:space="preserve"> </w:t>
      </w:r>
      <w:r w:rsidRPr="0014798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500-01/25-01/12</w:t>
      </w:r>
    </w:p>
    <w:p w14:paraId="158C69C7" w14:textId="77777777" w:rsidR="00B07B4F" w:rsidRPr="00502003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B07B4F" w:rsidRPr="00454545" w14:paraId="3706C341" w14:textId="77777777" w:rsidTr="005C09C5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6C2B782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74AE505B" wp14:editId="5E4DB6C8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B4F" w:rsidRPr="00454545" w14:paraId="7A70BBEA" w14:textId="77777777" w:rsidTr="005C09C5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7D63F7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B07B4F" w:rsidRPr="00454545" w14:paraId="7FCB278D" w14:textId="77777777" w:rsidTr="005C09C5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E60142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B07B4F" w:rsidRPr="00454545" w14:paraId="19084C28" w14:textId="77777777" w:rsidTr="005C09C5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FB93F9D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POREČ-PARENZO</w:t>
            </w:r>
          </w:p>
          <w:p w14:paraId="70CA3962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B07B4F" w:rsidRPr="00454545" w14:paraId="33117255" w14:textId="77777777" w:rsidTr="005C09C5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5E4F34" w14:textId="77777777" w:rsidR="00B07B4F" w:rsidRPr="00454545" w:rsidRDefault="00B07B4F" w:rsidP="005C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</w:tbl>
    <w:p w14:paraId="3F5BE4D8" w14:textId="77777777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436714A0" w14:textId="77777777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648F1604" w14:textId="77777777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04C73C3" w14:textId="77777777" w:rsidR="00B07B4F" w:rsidRPr="00454545" w:rsidRDefault="00B07B4F" w:rsidP="00B0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01F7A6" w14:textId="77777777" w:rsidR="00B07B4F" w:rsidRPr="00677D1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45E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145EBB">
        <w:rPr>
          <w:rFonts w:ascii="Times New Roman" w:hAnsi="Times New Roman"/>
          <w:sz w:val="24"/>
          <w:szCs w:val="24"/>
          <w:lang w:eastAsia="hr-HR"/>
        </w:rPr>
        <w:t xml:space="preserve">članka 35. stavka 1. točke 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145EBB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Pr="00145EBB">
        <w:rPr>
          <w:rFonts w:ascii="Times New Roman" w:hAnsi="Times New Roman"/>
          <w:sz w:val="24"/>
          <w:szCs w:val="24"/>
        </w:rPr>
        <w:t xml:space="preserve">Zakona o lokalnoj i područnoj (regionalnoj) samoupravi („Narodne novine“ broj 33/01, 60/01, 129/05, 109/07, 36/09, 125/08, 36/09, 150/11, 19/13, 144/12, 137/15, 123/17, 98/19, 144/20), </w:t>
      </w:r>
      <w:r w:rsidRPr="00145E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211. stavak 2. Zakona o socijalnoj skrbi („Narodne novine“ broj 18/22, 46/22, 119/22, 71/23, 156</w:t>
      </w:r>
      <w:r w:rsidRPr="00FD5756">
        <w:rPr>
          <w:rFonts w:ascii="Times New Roman" w:eastAsia="Times New Roman" w:hAnsi="Times New Roman" w:cs="Times New Roman"/>
          <w:sz w:val="24"/>
          <w:szCs w:val="24"/>
          <w:lang w:eastAsia="hr-HR"/>
        </w:rPr>
        <w:t>/23 i 61/25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članaka 23.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toč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ke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alinej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8. 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Statuta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Parenzo -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Citta</w:t>
      </w:r>
      <w:proofErr w:type="spellEnd"/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Parenzo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011-03/25-01/1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2167-1725-2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</w:t>
      </w:r>
      <w:r w:rsidRPr="0067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25.03.2025.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Statuta Grada Poreča-Parenzo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Poreča-Parenzo, na sjednici održanoj ........2025. godine donijelo je</w:t>
      </w:r>
    </w:p>
    <w:p w14:paraId="16868628" w14:textId="77777777" w:rsidR="00B07B4F" w:rsidRPr="00E60352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560E8" w14:textId="77777777" w:rsidR="00B07B4F" w:rsidRPr="0045454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1F37CD9" w14:textId="77777777" w:rsidR="00B07B4F" w:rsidRPr="0045454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rijedlog </w:t>
      </w:r>
      <w:r w:rsidRPr="004414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radu</w:t>
      </w:r>
      <w:r w:rsidRPr="004414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Centro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per la 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fornitura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di 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servizi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alla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comunità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Città</w:t>
      </w:r>
      <w:proofErr w:type="spellEnd"/>
      <w:r w:rsidRPr="00EA7A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sana Poreč-Parenzo</w:t>
      </w:r>
    </w:p>
    <w:p w14:paraId="65095F21" w14:textId="77777777" w:rsidR="00B07B4F" w:rsidRPr="0045454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936E13" w14:textId="77777777" w:rsidR="00B07B4F" w:rsidRPr="0045454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9F296C2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Pravilnika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radu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 w:rsidRPr="00551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prosinca 2025. godine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tekstu koji je sastavni dio ove Odluke.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A8E71BC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E0A4C" w14:textId="77777777" w:rsidR="00B07B4F" w:rsidRPr="00285525" w:rsidRDefault="00B07B4F" w:rsidP="00B07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0CDC6A5" w14:textId="77777777" w:rsidR="00B07B4F" w:rsidRPr="00454545" w:rsidRDefault="00B07B4F" w:rsidP="00B07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214A9B42" w14:textId="77777777" w:rsidR="00B07B4F" w:rsidRPr="00454545" w:rsidRDefault="00B07B4F" w:rsidP="00B07B4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</w:t>
      </w:r>
    </w:p>
    <w:p w14:paraId="4632FB6F" w14:textId="77777777" w:rsidR="00B07B4F" w:rsidRPr="00454545" w:rsidRDefault="00B07B4F" w:rsidP="00B07B4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GRADSKOG VIJEĆA</w:t>
      </w:r>
    </w:p>
    <w:p w14:paraId="2CE49D9A" w14:textId="77777777" w:rsidR="00B07B4F" w:rsidRDefault="00B07B4F" w:rsidP="00B07B4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</w:t>
      </w: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Elio Štifanić</w:t>
      </w:r>
    </w:p>
    <w:p w14:paraId="597EF356" w14:textId="77777777" w:rsidR="00B07B4F" w:rsidRPr="00285525" w:rsidRDefault="00B07B4F" w:rsidP="00B07B4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4A14A3" w14:textId="77777777" w:rsidR="00B07B4F" w:rsidRPr="00454545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66D49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D44D00" w14:textId="77777777" w:rsidR="00E320F8" w:rsidRDefault="00E320F8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BB51F9" w14:textId="039AE07B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0244B01A" w14:textId="77777777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4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2024857A" w14:textId="77777777" w:rsidR="00B07B4F" w:rsidRPr="009B42E0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9B4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47988">
        <w:t xml:space="preserve"> </w:t>
      </w:r>
      <w:r w:rsidRPr="0014798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500-01/25-01/12</w:t>
      </w:r>
    </w:p>
    <w:p w14:paraId="34215D5C" w14:textId="122C525A" w:rsidR="00B07B4F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Pr="00D40F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Centar za pružanje usluga u zajednici Zdravi grad Poreč-Parenzo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M. </w:t>
      </w:r>
      <w:proofErr w:type="spellStart"/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ioseffi</w:t>
      </w:r>
      <w:proofErr w:type="spellEnd"/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7F075A33" w14:textId="77777777" w:rsidR="00B07B4F" w:rsidRPr="00147988" w:rsidRDefault="00B07B4F" w:rsidP="00B0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52440</w:t>
      </w:r>
      <w:r w:rsidRPr="004414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Poreč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13F3A96C" w14:textId="21DD68CE" w:rsidR="00E320F8" w:rsidRP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B07B4F" w:rsidRPr="00944AFC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14:paraId="5E477143" w14:textId="77777777" w:rsidR="00944AFC" w:rsidRDefault="00944AFC" w:rsidP="00944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75D103D5" w14:textId="77777777" w:rsidR="00944AFC" w:rsidRPr="00454545" w:rsidRDefault="00944AFC" w:rsidP="00944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8D032E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BFDED8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45454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14:paraId="05D4C3F0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Pravna osnova za donošenje predložene Odluke su: Zakon o lokalnoj i područnoj (regionalnoj) samoupravi („Narodne novine“, broj 33/01, 60/01, 129/05, 109/07, 36/09, 125/08, 36/09, 150/11, 19/13, 144/12, 137/15, 123/17, 98/19 i 144/20), Zakon o socijalnoj skrbi („Narodne novine“, broj 18/22, 46/22, 119/22, 71/23, 156/23 i 61/25), Statut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 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(KLASA: 011-03/25-01/1, URBROJ: 2167-17-25-2 od 25. 3. 2025.) te Statut Grada Poreča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 („Službeni glasnik Grada Poreča–Parenzo“, broj 2/13, 10/18, 2/21 i 12/24).</w:t>
      </w:r>
    </w:p>
    <w:p w14:paraId="4E6D7BE5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35. stavkom 1. točkom 6. Zakona o lokalnoj i područnoj (regionalnoj) samoupravi propisane su ovlasti predstavničkog tijela, među kojima je i obavljanje drugih poslova koji su zakonom ili drugim propisom stavljeni u njegov djelokrug.</w:t>
      </w:r>
    </w:p>
    <w:p w14:paraId="5936D263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211. stavkom 2. Zakona o socijalnoj skrbi određeno je da statut, pravilnik o radu i pravilnik o unutarnjoj sistematizaciji doma socijalne skrbi donosi upravno vijeće doma, uz prethodnu suglasnost osnivača.</w:t>
      </w:r>
    </w:p>
    <w:p w14:paraId="273203C5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23. točkom 1. alinejom 8. Statuta Centra određeno je da Upravno vijeće, uz prethodnu suglasnost Gradskog vijeća Grada Poreča–Parenzo, donosi Pravilnik o radu i Pravilnik o unutarnjem ustrojstvu i sistematizaciji poslova.</w:t>
      </w:r>
    </w:p>
    <w:p w14:paraId="44C7744F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 41. stavkom 1. podstavkom 8. Statuta Grada Poreča–Parenzo određeno je da Gradsko vijeće, među ostalim taksativno navedenim poslovima, obavlja i druge poslove koji su mu stavljeni u djelokrug zakonom i Statutom.</w:t>
      </w:r>
    </w:p>
    <w:p w14:paraId="32C5C913" w14:textId="77777777" w:rsid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Slijedom navedenoga, prethodna suglasnost na Prijedlog Pravilnika o radu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 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podliježe davanju osnivača, odnosno Gradskog vijeća Grada Poreča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Parenzo.</w:t>
      </w:r>
    </w:p>
    <w:p w14:paraId="68BFB797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F305F5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Centar za pružanje usluga u zajednici Zdravi grad Poreč-Parenzo-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 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(dalje u tekstu: Centar), zastupan po ravnateljici Sandri </w:t>
      </w:r>
      <w:proofErr w:type="spellStart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Milotti</w:t>
      </w:r>
      <w:proofErr w:type="spellEnd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Ašpan</w:t>
      </w:r>
      <w:proofErr w:type="spellEnd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</w:t>
      </w:r>
      <w:proofErr w:type="spellEnd"/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prof., obratio se Gradu Poreču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Parenzo, putem Upravnog odjela za društvene djelatnosti, dana 9. 12. 2025. godine, s molbom da Grad Poreč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Parenzo, kao osnivač ustanove, izda prethodnu suglasnost na Prijedlog Pravilnika o radu Centra (dalje u tekstu: Pravilnik).</w:t>
      </w:r>
    </w:p>
    <w:p w14:paraId="0F384347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navedenu molbu, Centar je dostavio i Odluku o usvajanju Prijedloga Pravilnika o radu Centra, koju je donijelo Upravno vijeće Centra, KLASA: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007-02/25-03/12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URBROJ: 2167-17-25-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8. 12. 2025. godine.</w:t>
      </w:r>
    </w:p>
    <w:p w14:paraId="7C79A1E7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je donesena u skladu s člancima 26. i 27. Zakona o radu („Narodne novine“, broj 93/14, 127/17, 98/19, 151/22 i 64/23), kojim je propisana obveza donošenja pravilnika o radu te postupak njegova donošenja, kao i člankom 23. Statuta Centra, kojim je propisano da Upravno vijeće donosi Statut, Pravilnik o radu i Pravilnik o unutarnjoj sistematizaciji uz prethodnu suglasnost osnivača.</w:t>
      </w:r>
    </w:p>
    <w:p w14:paraId="61451413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navedenoga, traži se prethodna suglasnost na Prijedlog Pravilnika o radu Centra, nakon čega će Upravno vijeće, na temelju dobivene suglasnosti osnivača, donijeti Odluku o usvajanju Pravilnika Centra.</w:t>
      </w:r>
    </w:p>
    <w:p w14:paraId="3220122B" w14:textId="77777777" w:rsidR="00944AFC" w:rsidRPr="00CC5BBF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Predloženi Pravilnik o radu donosi se po prvi put, budući da dosad nije postojao, a njegova je svrha sustavno i jasno urediti prava, obveze i odgovornosti radnika i poslodavca te osigurati primjenu važećih zakonskih odredbi u području radnih odnosa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uređuju se prava i obveze radnika i poslodavca Centra, radni odnosi, plaće te druga pitanja važna za radnike i odnos prema korisnicima usluga. Uvođenjem Pravilnika povećava se pravna sigurnost i predvidljivost poslovanja, smanjuje se rizik od neujednačene i nepravilne primjene propisa te se doprinosi kvalitetnijoj organizaciji rada i učinkovitijem odvijanju poslovnih procesa u Centru.</w:t>
      </w:r>
    </w:p>
    <w:p w14:paraId="1365B95D" w14:textId="77777777" w:rsid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Slijedom navedenoga, predlaže se Gradskom vijeću Grada Poreča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 davanje prethodne suglasnosti na novi Pravilnik o radu Centra.</w:t>
      </w:r>
    </w:p>
    <w:p w14:paraId="4084F209" w14:textId="77777777" w:rsidR="00944AFC" w:rsidRPr="00DA2A0E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pitanja koja treba urediti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Odlukom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7462786" w14:textId="77777777" w:rsid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Predloženom Odlukom daje se prethodna suglasnost na Prijedlog Pravilnika o radu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Centra za pružanje usluga u zajednici Zdravi grad Poreč-Parenzo-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Centro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per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fornitura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servizi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alla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comunità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Città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sana Poreč-Parenzo</w:t>
      </w:r>
      <w:r w:rsidRPr="00CC5BBF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zakonskim odredbama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671ADD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donošenja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337E92A9" w14:textId="77777777" w:rsid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C5B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donošenja predložene Odluke jest usklađivanje rada Centra s važećim zakonima, podzakonskim propisima i internim aktima ustanove te stvaranje jasnog i sustavnog okvira za uređenje radnih odnosa. Donošenjem Pravilnika o radu osigurava se zakonito i učinkovito funkcioniranje Centra, viša razina pravne sigurnosti i predvidljivosti u postupanju, pravilna organizacija rada, zaštita prava radnika te dosljedna i profesionalna usluga korisnicima.</w:t>
      </w:r>
    </w:p>
    <w:p w14:paraId="19CD3956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potrebna za ostvarenje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711D46D8" w14:textId="77777777" w:rsidR="00944AFC" w:rsidRPr="007B378C" w:rsidRDefault="00944AFC" w:rsidP="00944AFC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2F3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ostvarenje ove Odluke nisu potrebna posebna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(dodatna) </w:t>
      </w:r>
      <w:r w:rsidRPr="002F3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iz Proračuna Grada Poreča-Parenzo.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</w:p>
    <w:p w14:paraId="0B33CBED" w14:textId="77777777" w:rsidR="00944AFC" w:rsidRPr="00454545" w:rsidRDefault="00944AFC" w:rsidP="00944AFC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00F70C30" w14:textId="77777777" w:rsidR="00944AFC" w:rsidRPr="00944AFC" w:rsidRDefault="00944AFC" w:rsidP="0094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44AFC" w:rsidRPr="00944AFC" w:rsidSect="00E57A50">
      <w:pgSz w:w="11906" w:h="16838" w:code="9"/>
      <w:pgMar w:top="1418" w:right="1134" w:bottom="1418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0EB"/>
    <w:multiLevelType w:val="hybridMultilevel"/>
    <w:tmpl w:val="27D6BEA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1780"/>
    <w:multiLevelType w:val="hybridMultilevel"/>
    <w:tmpl w:val="ECE6BA0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4F"/>
    <w:rsid w:val="000F1F40"/>
    <w:rsid w:val="00167D38"/>
    <w:rsid w:val="003245FC"/>
    <w:rsid w:val="00525179"/>
    <w:rsid w:val="007B7D54"/>
    <w:rsid w:val="00944AFC"/>
    <w:rsid w:val="00B07B4F"/>
    <w:rsid w:val="00CF773D"/>
    <w:rsid w:val="00E320F8"/>
    <w:rsid w:val="00E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E21"/>
  <w15:chartTrackingRefBased/>
  <w15:docId w15:val="{0DAC43EC-CE3F-48AB-BD97-4661F27D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4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B07B4F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B07B4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2</cp:revision>
  <cp:lastPrinted>2025-12-09T12:34:00Z</cp:lastPrinted>
  <dcterms:created xsi:type="dcterms:W3CDTF">2025-12-09T12:39:00Z</dcterms:created>
  <dcterms:modified xsi:type="dcterms:W3CDTF">2025-12-09T12:39:00Z</dcterms:modified>
</cp:coreProperties>
</file>